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5BAC3" w14:textId="0B83BD02" w:rsidR="00CE4ADD" w:rsidRPr="00FB0BD7" w:rsidRDefault="00822EEF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Тема: </w:t>
      </w:r>
      <w:r w:rsidR="00CE4ADD" w:rsidRPr="00FB0BD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292393" w:rsidRPr="00FB0BD7">
        <w:rPr>
          <w:rFonts w:ascii="Times New Roman" w:eastAsia="Calibri" w:hAnsi="Times New Roman" w:cs="Times New Roman"/>
          <w:bCs/>
          <w:sz w:val="28"/>
          <w:szCs w:val="28"/>
        </w:rPr>
        <w:t>Практическое применение эксплуатирующими ОПО организациями Федеральных норм и правил в области промышленной безопасности "Правила проведения экспертизы промышленной безопасности"</w:t>
      </w:r>
      <w:r w:rsidR="00CE4ADD" w:rsidRPr="00FB0BD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292393" w:rsidRPr="00FB0BD7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292393" w:rsidRPr="00FB0BD7">
        <w:rPr>
          <w:rFonts w:ascii="Times New Roman" w:hAnsi="Times New Roman" w:cs="Times New Roman"/>
          <w:sz w:val="28"/>
          <w:szCs w:val="28"/>
        </w:rPr>
        <w:t xml:space="preserve"> </w:t>
      </w:r>
      <w:r w:rsidR="00292393" w:rsidRPr="00FB0BD7">
        <w:rPr>
          <w:rFonts w:ascii="Times New Roman" w:eastAsia="Calibri" w:hAnsi="Times New Roman" w:cs="Times New Roman"/>
          <w:bCs/>
          <w:sz w:val="28"/>
          <w:szCs w:val="28"/>
        </w:rPr>
        <w:t>утвержденных приказом Федеральной службы по экологическому, технологическому и атомному надзору от 20.10.2020 года №420 при согласовании программы и приемке работ по проведению экспертизы промышленной безопасности</w:t>
      </w:r>
      <w:r w:rsidR="00CE4ADD" w:rsidRPr="00FB0BD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6EAF65F" w14:textId="77777777" w:rsidR="00292393" w:rsidRPr="00FB0BD7" w:rsidRDefault="00292393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EFA6F55" w14:textId="551B156F" w:rsidR="00292393" w:rsidRPr="00FB0BD7" w:rsidRDefault="00292393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Докладчик: </w:t>
      </w:r>
      <w:proofErr w:type="spellStart"/>
      <w:r w:rsidRPr="00FB0BD7">
        <w:rPr>
          <w:rFonts w:ascii="Times New Roman" w:eastAsia="Calibri" w:hAnsi="Times New Roman" w:cs="Times New Roman"/>
          <w:bCs/>
          <w:sz w:val="28"/>
          <w:szCs w:val="28"/>
        </w:rPr>
        <w:t>врио</w:t>
      </w:r>
      <w:proofErr w:type="spellEnd"/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начальника межрегионального отдела по надзору за объектами химического комплекса, ОПК и взрывоопасными объектами хранения и переработки растительного сырья Козлов Д.А.</w:t>
      </w:r>
    </w:p>
    <w:p w14:paraId="09E2992D" w14:textId="77777777" w:rsidR="00292393" w:rsidRPr="00FB0BD7" w:rsidRDefault="00292393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B12251C" w14:textId="135DB7A4" w:rsidR="00292393" w:rsidRPr="00FB0BD7" w:rsidRDefault="00292393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Время доклада</w:t>
      </w:r>
      <w:r w:rsidRPr="00500FFB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06C1C">
        <w:rPr>
          <w:rFonts w:ascii="Times New Roman" w:eastAsia="Calibri" w:hAnsi="Times New Roman" w:cs="Times New Roman"/>
          <w:bCs/>
          <w:sz w:val="28"/>
          <w:szCs w:val="28"/>
        </w:rPr>
        <w:t>10-11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мин</w:t>
      </w:r>
      <w:r w:rsidR="00E50C9D" w:rsidRPr="00FB0BD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F44FC6D" w14:textId="77777777" w:rsidR="00E50C9D" w:rsidRPr="00FB0BD7" w:rsidRDefault="00E50C9D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45211EA" w14:textId="5F9BD08A" w:rsidR="00462B52" w:rsidRPr="00FB0BD7" w:rsidRDefault="00462B52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Введение.</w:t>
      </w:r>
    </w:p>
    <w:p w14:paraId="6A947890" w14:textId="573FB9AD" w:rsidR="00E50C9D" w:rsidRPr="00FB0BD7" w:rsidRDefault="00E50C9D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Практика осуществления постоянного государственного контроля (надзора), а также федерального государственного надзора в виде выездных проверок </w:t>
      </w:r>
      <w:r w:rsidR="00462B52" w:rsidRPr="00FB0BD7">
        <w:rPr>
          <w:rFonts w:ascii="Times New Roman" w:eastAsia="Calibri" w:hAnsi="Times New Roman" w:cs="Times New Roman"/>
          <w:bCs/>
          <w:sz w:val="28"/>
          <w:szCs w:val="28"/>
        </w:rPr>
        <w:t>показала, что эксплуатирующими ОПО организациями допускаются системные нарушения при эксплуатации технических устройств, зданий и сооружений, в отношении которых проведена экспертиза промышленной безопасности. В</w:t>
      </w:r>
      <w:r w:rsidR="00822EEF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своем докладе я наглядно продемонстрирую,</w:t>
      </w:r>
      <w:r w:rsidR="00462B52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в чем именно расходятся позиции </w:t>
      </w:r>
      <w:proofErr w:type="spellStart"/>
      <w:r w:rsidR="00462B52" w:rsidRPr="00FB0BD7">
        <w:rPr>
          <w:rFonts w:ascii="Times New Roman" w:eastAsia="Calibri" w:hAnsi="Times New Roman" w:cs="Times New Roman"/>
          <w:bCs/>
          <w:sz w:val="28"/>
          <w:szCs w:val="28"/>
        </w:rPr>
        <w:t>Ростехнадзора</w:t>
      </w:r>
      <w:proofErr w:type="spellEnd"/>
      <w:r w:rsidR="00462B52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и контролируемых лиц в части применения ФНП "Правила проведения экспертизы промышленной безопасности"», утвержденных приказом Федеральной службы по экологическому, технологическому и атомному надзору от 20.10.2020 года №420.</w:t>
      </w:r>
    </w:p>
    <w:p w14:paraId="5F980F30" w14:textId="77777777" w:rsidR="00462B52" w:rsidRPr="00FB0BD7" w:rsidRDefault="00462B52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0B9D5F5" w14:textId="753C2D4C" w:rsidR="00462B52" w:rsidRPr="00FB0BD7" w:rsidRDefault="00462B52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Постулаты.</w:t>
      </w:r>
    </w:p>
    <w:p w14:paraId="3EBD0A2D" w14:textId="19E86785" w:rsidR="00462B52" w:rsidRPr="00FB0BD7" w:rsidRDefault="00462B52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В статье 1 ФЗ «О промышленной безопасности» №116 указано, что экспертиза промышленной безопасности – это определение соответствия объектов экспертизы промышленной безопасности предъявляемым к ним требованиям промышленной безопасности.</w:t>
      </w:r>
    </w:p>
    <w:p w14:paraId="447F1823" w14:textId="01966B8D" w:rsidR="00462B52" w:rsidRPr="00FB0BD7" w:rsidRDefault="00462B52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части 2 статьи 7 ФЗ №116 указано, что если техническим регламентом не установлена иная форма оценки соответствия технического устройства, применяемого на опасном производственном объекте, обязательным требованиям к такому техническому устройству, оно подлежит экспертизе промышленной безопасности:</w:t>
      </w:r>
    </w:p>
    <w:p w14:paraId="1A0F89F9" w14:textId="228BAAC1" w:rsidR="00462B52" w:rsidRPr="00FB0BD7" w:rsidRDefault="00A81A8F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462B52" w:rsidRPr="00FB0BD7">
        <w:rPr>
          <w:rFonts w:ascii="Times New Roman" w:eastAsia="Calibri" w:hAnsi="Times New Roman" w:cs="Times New Roman"/>
          <w:bCs/>
          <w:sz w:val="28"/>
          <w:szCs w:val="28"/>
        </w:rPr>
        <w:t>до начала применения на опасном производственном объекте;</w:t>
      </w:r>
    </w:p>
    <w:p w14:paraId="59423C87" w14:textId="63226F09" w:rsidR="00462B52" w:rsidRPr="00FB0BD7" w:rsidRDefault="00A81A8F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462B52" w:rsidRPr="00FB0BD7">
        <w:rPr>
          <w:rFonts w:ascii="Times New Roman" w:eastAsia="Calibri" w:hAnsi="Times New Roman" w:cs="Times New Roman"/>
          <w:bCs/>
          <w:sz w:val="28"/>
          <w:szCs w:val="28"/>
        </w:rPr>
        <w:t>по истечении срока службы или при превышении количества циклов нагрузки такого технического устройства, установленных его производителем;</w:t>
      </w:r>
    </w:p>
    <w:p w14:paraId="12643848" w14:textId="67F3F3A7" w:rsidR="00462B52" w:rsidRPr="00FB0BD7" w:rsidRDefault="00A81A8F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462B52" w:rsidRPr="00FB0BD7">
        <w:rPr>
          <w:rFonts w:ascii="Times New Roman" w:eastAsia="Calibri" w:hAnsi="Times New Roman" w:cs="Times New Roman"/>
          <w:bCs/>
          <w:sz w:val="28"/>
          <w:szCs w:val="28"/>
        </w:rPr>
        <w:t>при отсутствии в технической документации данных о сроке службы такого технического устройства, если фактический срок ег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о службы превышает двадцать лет.</w:t>
      </w:r>
    </w:p>
    <w:p w14:paraId="7AAB54FD" w14:textId="522E0D2D" w:rsidR="00462B52" w:rsidRPr="00FB0BD7" w:rsidRDefault="00A81A8F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462B52" w:rsidRPr="00FB0BD7">
        <w:rPr>
          <w:rFonts w:ascii="Times New Roman" w:eastAsia="Calibri" w:hAnsi="Times New Roman" w:cs="Times New Roman"/>
          <w:bCs/>
          <w:sz w:val="28"/>
          <w:szCs w:val="28"/>
        </w:rPr>
        <w:t>после проведения работ, связанных с изменением конструкции, заменой материала несущих элементов такого технического устройства, либо восстановительного ремонта после аварии или инцидента на опасном производственном объекте, в результате которых было повреждено такое техническое устройство.</w:t>
      </w:r>
    </w:p>
    <w:p w14:paraId="4BBC5934" w14:textId="77777777" w:rsidR="00A81A8F" w:rsidRPr="00FB0BD7" w:rsidRDefault="00A81A8F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EE0B6C" w14:textId="77777777" w:rsidR="00A81A8F" w:rsidRPr="00FB0BD7" w:rsidRDefault="00A81A8F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В части 1 статьи 9 ФЗ №116 указано, что организация, эксплуатирующая опасный производственный объект, обязана:</w:t>
      </w:r>
    </w:p>
    <w:p w14:paraId="13B70246" w14:textId="31B295AE" w:rsidR="00A81A8F" w:rsidRPr="00FB0BD7" w:rsidRDefault="00A81A8F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- соблюдать положения настоящего Федерального закона, других федеральных законов, принимаемых в соответствии с ними нормативных правовых актов Президента Российской Федерации, нормативных правовых актов Правительства Российской Федерации, а также федеральных норм и правил в области промышленной безопасности.</w:t>
      </w:r>
    </w:p>
    <w:p w14:paraId="34AAFB34" w14:textId="763CACF6" w:rsidR="00A81A8F" w:rsidRPr="00FB0BD7" w:rsidRDefault="00A81A8F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- обеспечивать проведение экспертизы промышленной безопасности зданий, сооружений и технических устройств, применяемых на опасном производственном объекте, а также проводить диагностику, испытания, освидетельствование сооружений и технических устройств, применяемых на опасном производственном объекте, в установленные сроки и по предъявляемому 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установленном порядке предписанию федерального органа исполнительной власти в области промышленной безопасности, или его территориального органа.</w:t>
      </w:r>
      <w:proofErr w:type="gramEnd"/>
    </w:p>
    <w:p w14:paraId="624E7072" w14:textId="77777777" w:rsidR="00A81A8F" w:rsidRPr="00FB0BD7" w:rsidRDefault="00A81A8F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4BF2B8F" w14:textId="35DB8E53" w:rsidR="00A81A8F" w:rsidRPr="00FB0BD7" w:rsidRDefault="00A81A8F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Проблематика.</w:t>
      </w:r>
    </w:p>
    <w:p w14:paraId="74E11DFB" w14:textId="3BF11E1B" w:rsidR="00110B45" w:rsidRPr="00FB0BD7" w:rsidRDefault="00A81A8F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B0BD7">
        <w:rPr>
          <w:rFonts w:ascii="Times New Roman" w:eastAsia="Calibri" w:hAnsi="Times New Roman" w:cs="Times New Roman"/>
          <w:bCs/>
          <w:sz w:val="28"/>
          <w:szCs w:val="28"/>
        </w:rPr>
        <w:t>Ни у кого не вызывает сомнений необходимость проведения ЭПБ технических устройств, зданий и сооружений в вышеуказанных случаях, однако, Управлением установлено, что большинство эксплуатирующих ОПО организаций допускают существенные ошибки при согласовании программы и приемке работ по проведению экспертизы промышленной безопасности, а также при решении вопроса о возможности эксплуатации</w:t>
      </w:r>
      <w:r w:rsidR="007C0747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объектов</w:t>
      </w:r>
      <w:r w:rsidR="00AB1262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C0747" w:rsidRPr="00FB0BD7">
        <w:rPr>
          <w:rFonts w:ascii="Times New Roman" w:eastAsia="Calibri" w:hAnsi="Times New Roman" w:cs="Times New Roman"/>
          <w:bCs/>
          <w:sz w:val="28"/>
          <w:szCs w:val="28"/>
        </w:rPr>
        <w:t>при наличии в заключении ЭПБ вывода о том, что объект экспертизы не</w:t>
      </w:r>
      <w:proofErr w:type="gramEnd"/>
      <w:r w:rsidR="007C0747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в полной мере соответствует требованиям промышленной безопасности</w:t>
      </w:r>
      <w:r w:rsidR="00110B45" w:rsidRPr="00FB0BD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6A29BFF" w14:textId="77777777" w:rsidR="00110B45" w:rsidRPr="00FB0BD7" w:rsidRDefault="00110B45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3948D6B" w14:textId="135AF851" w:rsidR="00110B45" w:rsidRPr="00FB0BD7" w:rsidRDefault="00110B45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Разберем конкретные ситуации, с которыми сталкиваются инспекторы Управления: </w:t>
      </w:r>
    </w:p>
    <w:p w14:paraId="7582C083" w14:textId="7E19AA54" w:rsidR="00110B45" w:rsidRPr="00FB0BD7" w:rsidRDefault="00AB1262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B0BD7">
        <w:rPr>
          <w:rFonts w:ascii="Times New Roman" w:eastAsia="Calibri" w:hAnsi="Times New Roman" w:cs="Times New Roman"/>
          <w:bCs/>
          <w:sz w:val="28"/>
          <w:szCs w:val="28"/>
        </w:rPr>
        <w:t>Согласно пункта</w:t>
      </w:r>
      <w:proofErr w:type="gramEnd"/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10B45" w:rsidRPr="00FB0BD7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ФНП №420</w:t>
      </w:r>
      <w:r w:rsidR="00110B45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з</w:t>
      </w:r>
      <w:r w:rsidR="00110B45" w:rsidRPr="00FB0BD7">
        <w:rPr>
          <w:rFonts w:ascii="Times New Roman" w:eastAsia="Calibri" w:hAnsi="Times New Roman" w:cs="Times New Roman"/>
          <w:bCs/>
          <w:sz w:val="28"/>
          <w:szCs w:val="28"/>
        </w:rPr>
        <w:t>дания и сооружения на опасном производственном объекте, подлежат экспертизе</w:t>
      </w:r>
      <w:r w:rsidR="00C42A94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(в том числе)</w:t>
      </w:r>
      <w:r w:rsidR="00110B45" w:rsidRPr="00FB0BD7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5AC189FE" w14:textId="4881C29B" w:rsidR="00110B45" w:rsidRPr="00FB0BD7" w:rsidRDefault="00C42A94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110B45" w:rsidRPr="00FB0BD7">
        <w:rPr>
          <w:rFonts w:ascii="Times New Roman" w:eastAsia="Calibri" w:hAnsi="Times New Roman" w:cs="Times New Roman"/>
          <w:bCs/>
          <w:sz w:val="28"/>
          <w:szCs w:val="28"/>
        </w:rPr>
        <w:t>в случае истечения срока эксплуатации здания или сооружения, установленного проектной документацией;</w:t>
      </w:r>
    </w:p>
    <w:p w14:paraId="68628650" w14:textId="6DC29148" w:rsidR="00110B45" w:rsidRPr="00FB0BD7" w:rsidRDefault="00C42A94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110B45" w:rsidRPr="00FB0BD7">
        <w:rPr>
          <w:rFonts w:ascii="Times New Roman" w:eastAsia="Calibri" w:hAnsi="Times New Roman" w:cs="Times New Roman"/>
          <w:bCs/>
          <w:sz w:val="28"/>
          <w:szCs w:val="28"/>
        </w:rPr>
        <w:t>в случае отсутствия проектной документации, либо отсутствия в проектной документации данных о сроке эксплуатации здания или сооружения;</w:t>
      </w:r>
    </w:p>
    <w:p w14:paraId="397FE34D" w14:textId="77777777" w:rsidR="00E50C9D" w:rsidRPr="00FB0BD7" w:rsidRDefault="00E50C9D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6E9D494" w14:textId="12387083" w:rsidR="007A185D" w:rsidRPr="00FB0BD7" w:rsidRDefault="00C42A94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Зачастую экспертные организации уже на этой стадии проведения экспертизы допускают существенную ошибку</w:t>
      </w:r>
      <w:r w:rsidR="006C51A1" w:rsidRPr="00FB0BD7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указав в качестве основания для проведения ЭПБ, например, «истечени</w:t>
      </w:r>
      <w:r w:rsidR="006C51A1" w:rsidRPr="00FB0BD7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срока эксплуатации здания или сооружения, установленного проектной документацией»</w:t>
      </w:r>
      <w:r w:rsidR="006C51A1" w:rsidRPr="00FB0BD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C51A1" w:rsidRPr="00FB0BD7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алее в ЭПБ эксперт в разделе «предоставленные документы» указывает, что проектная документация на здание не предоставлялась. Это, в свою очередь, является иным основанием для проведения ЭПБ.</w:t>
      </w:r>
      <w:r w:rsidR="006C51A1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Кроме того, если эксперту не предоставлялась проектная </w:t>
      </w:r>
      <w:r w:rsidR="006C51A1" w:rsidRPr="00FB0BD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документация, </w:t>
      </w:r>
      <w:proofErr w:type="gramStart"/>
      <w:r w:rsidR="006C51A1" w:rsidRPr="00FB0BD7">
        <w:rPr>
          <w:rFonts w:ascii="Times New Roman" w:eastAsia="Calibri" w:hAnsi="Times New Roman" w:cs="Times New Roman"/>
          <w:bCs/>
          <w:sz w:val="28"/>
          <w:szCs w:val="28"/>
        </w:rPr>
        <w:t>то</w:t>
      </w:r>
      <w:proofErr w:type="gramEnd"/>
      <w:r w:rsidR="006C51A1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на каком основании им сделан вывод об истечении срока эксплуатации здания или сооружения?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047CB15" w14:textId="13760FB6" w:rsidR="00C42A94" w:rsidRPr="00FB0BD7" w:rsidRDefault="007A185D" w:rsidP="00500FFB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При этом</w:t>
      </w:r>
      <w:proofErr w:type="gramStart"/>
      <w:r w:rsidRPr="00FB0BD7">
        <w:rPr>
          <w:rFonts w:ascii="Times New Roman" w:eastAsia="Calibri" w:hAnsi="Times New Roman" w:cs="Times New Roman"/>
          <w:bCs/>
          <w:sz w:val="28"/>
          <w:szCs w:val="28"/>
        </w:rPr>
        <w:t>,</w:t>
      </w:r>
      <w:proofErr w:type="gramEnd"/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согласно пункту 27 ФНП №420 обследование зданий и сооружений включает определение соответствия строительных конструкций зданий и сооружений проектной документации. То есть наличие или отсутствие проектной документации является принципиальным. </w:t>
      </w:r>
      <w:r w:rsidR="00C42A94" w:rsidRPr="00FB0BD7">
        <w:rPr>
          <w:rFonts w:ascii="Times New Roman" w:eastAsia="Calibri" w:hAnsi="Times New Roman" w:cs="Times New Roman"/>
          <w:bCs/>
          <w:sz w:val="28"/>
          <w:szCs w:val="28"/>
        </w:rPr>
        <w:t>При проведении проверки возникает вопрос: имеется или отсутствует проектная документация на здание или сооружение и был</w:t>
      </w:r>
      <w:r w:rsidR="006C51A1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ли</w:t>
      </w:r>
      <w:r w:rsidR="00C42A94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объективен </w:t>
      </w:r>
      <w:r w:rsidR="006C51A1" w:rsidRPr="00FB0BD7">
        <w:rPr>
          <w:rFonts w:ascii="Times New Roman" w:eastAsia="Calibri" w:hAnsi="Times New Roman" w:cs="Times New Roman"/>
          <w:bCs/>
          <w:sz w:val="28"/>
          <w:szCs w:val="28"/>
        </w:rPr>
        <w:t>экспе</w:t>
      </w:r>
      <w:proofErr w:type="gramStart"/>
      <w:r w:rsidR="006C51A1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рт </w:t>
      </w:r>
      <w:r w:rsidR="00C42A94" w:rsidRPr="00FB0BD7">
        <w:rPr>
          <w:rFonts w:ascii="Times New Roman" w:eastAsia="Calibri" w:hAnsi="Times New Roman" w:cs="Times New Roman"/>
          <w:bCs/>
          <w:sz w:val="28"/>
          <w:szCs w:val="28"/>
        </w:rPr>
        <w:t>в св</w:t>
      </w:r>
      <w:proofErr w:type="gramEnd"/>
      <w:r w:rsidR="00C42A94" w:rsidRPr="00FB0BD7">
        <w:rPr>
          <w:rFonts w:ascii="Times New Roman" w:eastAsia="Calibri" w:hAnsi="Times New Roman" w:cs="Times New Roman"/>
          <w:bCs/>
          <w:sz w:val="28"/>
          <w:szCs w:val="28"/>
        </w:rPr>
        <w:t>оем итоговом выводе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>, если при анализе экспертизы достоверно не ясно: устанавливал ли эксперт соответствие строительных конструкций зданий и сооружений проектной документации или нет</w:t>
      </w:r>
      <w:r w:rsidR="00C42A94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? </w:t>
      </w:r>
      <w:r w:rsidR="00500FFB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отсутствия проектной документации необходимо ее восстановление. </w:t>
      </w:r>
      <w:proofErr w:type="gramStart"/>
      <w:r w:rsidR="00500FFB">
        <w:rPr>
          <w:rFonts w:ascii="Times New Roman" w:eastAsia="Calibri" w:hAnsi="Times New Roman" w:cs="Times New Roman"/>
          <w:bCs/>
          <w:sz w:val="28"/>
          <w:szCs w:val="28"/>
        </w:rPr>
        <w:t xml:space="preserve">Например, пункт </w:t>
      </w:r>
      <w:r w:rsidR="00500FFB" w:rsidRPr="00500FFB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500FF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00FFB" w:rsidRPr="00500FFB">
        <w:rPr>
          <w:rFonts w:ascii="Times New Roman" w:eastAsia="Calibri" w:hAnsi="Times New Roman" w:cs="Times New Roman"/>
          <w:bCs/>
          <w:sz w:val="28"/>
          <w:szCs w:val="28"/>
        </w:rPr>
        <w:t>Федеральны</w:t>
      </w:r>
      <w:r w:rsidR="00500FFB">
        <w:rPr>
          <w:rFonts w:ascii="Times New Roman" w:eastAsia="Calibri" w:hAnsi="Times New Roman" w:cs="Times New Roman"/>
          <w:bCs/>
          <w:sz w:val="28"/>
          <w:szCs w:val="28"/>
        </w:rPr>
        <w:t>х</w:t>
      </w:r>
      <w:r w:rsidR="00500FFB" w:rsidRPr="00500FFB">
        <w:rPr>
          <w:rFonts w:ascii="Times New Roman" w:eastAsia="Calibri" w:hAnsi="Times New Roman" w:cs="Times New Roman"/>
          <w:bCs/>
          <w:sz w:val="28"/>
          <w:szCs w:val="28"/>
        </w:rPr>
        <w:t xml:space="preserve"> норм и правил в области промышленной безопасности "Правила безопасности взрывопожароопасных производственных объектов хранения и переработки растительного сырья"</w:t>
      </w:r>
      <w:r w:rsidR="00500FFB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500FFB" w:rsidRPr="00500FFB">
        <w:rPr>
          <w:rFonts w:ascii="Times New Roman" w:eastAsia="Calibri" w:hAnsi="Times New Roman" w:cs="Times New Roman"/>
          <w:bCs/>
          <w:sz w:val="28"/>
          <w:szCs w:val="28"/>
        </w:rPr>
        <w:t>утвержден</w:t>
      </w:r>
      <w:r w:rsidR="00500FFB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500FFB" w:rsidRPr="00500FFB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="00500FFB">
        <w:rPr>
          <w:rFonts w:ascii="Times New Roman" w:eastAsia="Calibri" w:hAnsi="Times New Roman" w:cs="Times New Roman"/>
          <w:bCs/>
          <w:sz w:val="28"/>
          <w:szCs w:val="28"/>
        </w:rPr>
        <w:t xml:space="preserve">х </w:t>
      </w:r>
      <w:r w:rsidR="00500FFB" w:rsidRPr="00500FFB">
        <w:rPr>
          <w:rFonts w:ascii="Times New Roman" w:eastAsia="Calibri" w:hAnsi="Times New Roman" w:cs="Times New Roman"/>
          <w:bCs/>
          <w:sz w:val="28"/>
          <w:szCs w:val="28"/>
        </w:rPr>
        <w:t>приказом Федеральной службы</w:t>
      </w:r>
      <w:r w:rsidR="00500FF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00FFB" w:rsidRPr="00500FFB">
        <w:rPr>
          <w:rFonts w:ascii="Times New Roman" w:eastAsia="Calibri" w:hAnsi="Times New Roman" w:cs="Times New Roman"/>
          <w:bCs/>
          <w:sz w:val="28"/>
          <w:szCs w:val="28"/>
        </w:rPr>
        <w:t>по экологическому,</w:t>
      </w:r>
      <w:r w:rsidR="00500FF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00FFB" w:rsidRPr="00500FFB">
        <w:rPr>
          <w:rFonts w:ascii="Times New Roman" w:eastAsia="Calibri" w:hAnsi="Times New Roman" w:cs="Times New Roman"/>
          <w:bCs/>
          <w:sz w:val="28"/>
          <w:szCs w:val="28"/>
        </w:rPr>
        <w:t>технологическому и атомному</w:t>
      </w:r>
      <w:r w:rsidR="00500FF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00FFB" w:rsidRPr="00500FFB">
        <w:rPr>
          <w:rFonts w:ascii="Times New Roman" w:eastAsia="Calibri" w:hAnsi="Times New Roman" w:cs="Times New Roman"/>
          <w:bCs/>
          <w:sz w:val="28"/>
          <w:szCs w:val="28"/>
        </w:rPr>
        <w:t>надзору</w:t>
      </w:r>
      <w:r w:rsidR="00500FF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00FFB" w:rsidRPr="00500FFB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500FFB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500FFB" w:rsidRPr="00500FFB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500FFB">
        <w:rPr>
          <w:rFonts w:ascii="Times New Roman" w:eastAsia="Calibri" w:hAnsi="Times New Roman" w:cs="Times New Roman"/>
          <w:bCs/>
          <w:sz w:val="28"/>
          <w:szCs w:val="28"/>
        </w:rPr>
        <w:t>.09.</w:t>
      </w:r>
      <w:r w:rsidR="00500FFB" w:rsidRPr="00500FFB">
        <w:rPr>
          <w:rFonts w:ascii="Times New Roman" w:eastAsia="Calibri" w:hAnsi="Times New Roman" w:cs="Times New Roman"/>
          <w:bCs/>
          <w:sz w:val="28"/>
          <w:szCs w:val="28"/>
        </w:rPr>
        <w:t xml:space="preserve">2020 </w:t>
      </w:r>
      <w:r w:rsidR="00500FFB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500FFB" w:rsidRPr="00500FFB">
        <w:rPr>
          <w:rFonts w:ascii="Times New Roman" w:eastAsia="Calibri" w:hAnsi="Times New Roman" w:cs="Times New Roman"/>
          <w:bCs/>
          <w:sz w:val="28"/>
          <w:szCs w:val="28"/>
        </w:rPr>
        <w:t xml:space="preserve"> 331</w:t>
      </w:r>
      <w:r w:rsidR="00500FFB">
        <w:rPr>
          <w:rFonts w:ascii="Times New Roman" w:eastAsia="Calibri" w:hAnsi="Times New Roman" w:cs="Times New Roman"/>
          <w:bCs/>
          <w:sz w:val="28"/>
          <w:szCs w:val="28"/>
        </w:rPr>
        <w:t xml:space="preserve"> прямо указывает на то, что</w:t>
      </w:r>
      <w:r w:rsidR="00500FFB" w:rsidRPr="00500FF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00FFB">
        <w:rPr>
          <w:rFonts w:ascii="Times New Roman" w:eastAsia="Calibri" w:hAnsi="Times New Roman" w:cs="Times New Roman"/>
          <w:bCs/>
          <w:sz w:val="28"/>
          <w:szCs w:val="28"/>
        </w:rPr>
        <w:t>э</w:t>
      </w:r>
      <w:r w:rsidR="00500FFB" w:rsidRPr="00500FFB">
        <w:rPr>
          <w:rFonts w:ascii="Times New Roman" w:eastAsia="Calibri" w:hAnsi="Times New Roman" w:cs="Times New Roman"/>
          <w:bCs/>
          <w:sz w:val="28"/>
          <w:szCs w:val="28"/>
        </w:rPr>
        <w:t>ксплуатирующая объекты организация обязана иметь проектную документацию (документацию) на объект и восстанавливать указанную документацию на действующих объектах в случае утраты.</w:t>
      </w:r>
      <w:r w:rsidR="00500FF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End"/>
      <w:r w:rsidR="00500FFB">
        <w:rPr>
          <w:rFonts w:ascii="Times New Roman" w:eastAsia="Calibri" w:hAnsi="Times New Roman" w:cs="Times New Roman"/>
          <w:bCs/>
          <w:sz w:val="28"/>
          <w:szCs w:val="28"/>
        </w:rPr>
        <w:t>Кроме того, отсутствие проектной документации вынуждает эксперта увеличивать объем проводимых обследований, предусмотренных пунктом 27 ФНП №420, так как фактически эксперту не с чем сравнивать результаты проведенных им испытаний и расчетов.</w:t>
      </w:r>
    </w:p>
    <w:p w14:paraId="3D46DE17" w14:textId="77777777" w:rsidR="00C42A94" w:rsidRPr="00FB0BD7" w:rsidRDefault="00C42A94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CE66F85" w14:textId="51D0669D" w:rsidR="007A185D" w:rsidRPr="00FB0BD7" w:rsidRDefault="007A185D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Вторым распространенным нарушением является несоблюдение экспертами объема выполненных работ в рамках ЭПБ. </w:t>
      </w:r>
    </w:p>
    <w:p w14:paraId="43DFA3AD" w14:textId="51FC4667" w:rsidR="00C42A94" w:rsidRPr="00FB0BD7" w:rsidRDefault="007A185D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Согласно пункту </w:t>
      </w:r>
      <w:r w:rsidR="00C42A94" w:rsidRPr="00FB0BD7">
        <w:rPr>
          <w:rFonts w:ascii="Times New Roman" w:eastAsia="Calibri" w:hAnsi="Times New Roman" w:cs="Times New Roman"/>
          <w:bCs/>
          <w:sz w:val="28"/>
          <w:szCs w:val="28"/>
        </w:rPr>
        <w:t>25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ФНП №420</w:t>
      </w:r>
      <w:r w:rsidR="00C42A94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="00C42A94" w:rsidRPr="00FB0BD7">
        <w:rPr>
          <w:rFonts w:ascii="Times New Roman" w:eastAsia="Calibri" w:hAnsi="Times New Roman" w:cs="Times New Roman"/>
          <w:bCs/>
          <w:sz w:val="28"/>
          <w:szCs w:val="28"/>
        </w:rPr>
        <w:t>ехническое диагностирование технических устрой</w:t>
      </w:r>
      <w:proofErr w:type="gramStart"/>
      <w:r w:rsidR="00C42A94" w:rsidRPr="00FB0BD7">
        <w:rPr>
          <w:rFonts w:ascii="Times New Roman" w:eastAsia="Calibri" w:hAnsi="Times New Roman" w:cs="Times New Roman"/>
          <w:bCs/>
          <w:sz w:val="28"/>
          <w:szCs w:val="28"/>
        </w:rPr>
        <w:t>ств вкл</w:t>
      </w:r>
      <w:proofErr w:type="gramEnd"/>
      <w:r w:rsidR="00C42A94" w:rsidRPr="00FB0BD7">
        <w:rPr>
          <w:rFonts w:ascii="Times New Roman" w:eastAsia="Calibri" w:hAnsi="Times New Roman" w:cs="Times New Roman"/>
          <w:bCs/>
          <w:sz w:val="28"/>
          <w:szCs w:val="28"/>
        </w:rPr>
        <w:t>ючает следующие мероприятия:</w:t>
      </w:r>
    </w:p>
    <w:p w14:paraId="76F9664D" w14:textId="77777777" w:rsidR="00C42A94" w:rsidRPr="00FB0BD7" w:rsidRDefault="00C42A94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а) визуальный и измерительный контроль;</w:t>
      </w:r>
    </w:p>
    <w:p w14:paraId="5A335765" w14:textId="77777777" w:rsidR="00C42A94" w:rsidRPr="00FB0BD7" w:rsidRDefault="00C42A94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б) оперативное (функциональное) диагностирование для получения информации о состоянии, фактических параметрах работы, фактического </w:t>
      </w:r>
      <w:proofErr w:type="spellStart"/>
      <w:r w:rsidRPr="00FB0BD7">
        <w:rPr>
          <w:rFonts w:ascii="Times New Roman" w:eastAsia="Calibri" w:hAnsi="Times New Roman" w:cs="Times New Roman"/>
          <w:bCs/>
          <w:sz w:val="28"/>
          <w:szCs w:val="28"/>
        </w:rPr>
        <w:t>нагружения</w:t>
      </w:r>
      <w:proofErr w:type="spellEnd"/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технического устройства в реальных условиях эксплуатации;</w:t>
      </w:r>
    </w:p>
    <w:p w14:paraId="732560A1" w14:textId="77777777" w:rsidR="00C42A94" w:rsidRPr="00FB0BD7" w:rsidRDefault="00C42A94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в) определение действующих повреждающих факторов, механизмов повреждения и восприимчивости материала технического устройства к механизмам повреждения;</w:t>
      </w:r>
    </w:p>
    <w:p w14:paraId="37EE51B8" w14:textId="77777777" w:rsidR="00C42A94" w:rsidRPr="00FB0BD7" w:rsidRDefault="00C42A94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г) оценку качества соединений элементов технического устройства (при наличии);</w:t>
      </w:r>
    </w:p>
    <w:p w14:paraId="0862C50C" w14:textId="77777777" w:rsidR="00C42A94" w:rsidRPr="00FB0BD7" w:rsidRDefault="00C42A94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д) выбор методов неразрушающего или разрушающего контроля, наиболее эффективно выявляющих дефекты, образующиеся в результате воздействия установленных механизмов повреждения (при наличии);</w:t>
      </w:r>
    </w:p>
    <w:p w14:paraId="31D52BAC" w14:textId="77777777" w:rsidR="00C42A94" w:rsidRPr="00FB0BD7" w:rsidRDefault="00C42A94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е) неразрушающий контроль или разрушающий контроль металла и сварных соединений технического устройства (при наличии);</w:t>
      </w:r>
    </w:p>
    <w:p w14:paraId="77ED0AE5" w14:textId="77777777" w:rsidR="00C42A94" w:rsidRPr="00FB0BD7" w:rsidRDefault="00C42A94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ж) оценку выявленных дефектов на основании результатов визуального и измерительного контроля, методов неразрушающего или разрушающего контроля;</w:t>
      </w:r>
    </w:p>
    <w:p w14:paraId="68AE3D4B" w14:textId="77777777" w:rsidR="00C42A94" w:rsidRPr="00FB0BD7" w:rsidRDefault="00C42A94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з) исследование материалов технического устройства;</w:t>
      </w:r>
    </w:p>
    <w:p w14:paraId="3350C15F" w14:textId="77777777" w:rsidR="00C42A94" w:rsidRPr="00FB0BD7" w:rsidRDefault="00C42A94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и) расчетные и аналитические процедуры оценки и прогнозирования технического состояния технического устройства, включающие анализ режимов работы и исследование напряженно-деформированного состояния;</w:t>
      </w:r>
    </w:p>
    <w:p w14:paraId="7C4B5E48" w14:textId="6EE9A592" w:rsidR="00C42A94" w:rsidRPr="00FB0BD7" w:rsidRDefault="00C42A94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к) оценку остаточного ресурса (срока службы).</w:t>
      </w:r>
    </w:p>
    <w:p w14:paraId="1481B3F9" w14:textId="77777777" w:rsidR="00C42A94" w:rsidRPr="00FB0BD7" w:rsidRDefault="00C42A94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29CBC01" w14:textId="11292095" w:rsidR="003B5B8C" w:rsidRPr="00FB0BD7" w:rsidRDefault="003B5B8C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Согласно пункту 27 ФНП №420 обследование зданий и сооружений включает следующие мероприятия:</w:t>
      </w:r>
    </w:p>
    <w:p w14:paraId="517A54A5" w14:textId="77777777" w:rsidR="003B5B8C" w:rsidRPr="00FB0BD7" w:rsidRDefault="003B5B8C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а) определение соответствия строительных конструкций зданий и сооружений проектной документации и требованиям нормативных документов, выявление дефектов и повреждений элементов и узлов конструкций зданий и сооружений с составлением ведомостей дефектов и повреждений;</w:t>
      </w:r>
    </w:p>
    <w:p w14:paraId="63D92EDC" w14:textId="77777777" w:rsidR="003B5B8C" w:rsidRPr="00FB0BD7" w:rsidRDefault="003B5B8C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б) определение пространственного положения строительных конструкций зданий и сооружений, их фактических сечений и состояния соединений;</w:t>
      </w:r>
    </w:p>
    <w:p w14:paraId="474E50EA" w14:textId="77777777" w:rsidR="003B5B8C" w:rsidRPr="00FB0BD7" w:rsidRDefault="003B5B8C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в) определение степени влияния гидрологических, аэрологических и атмосферных воздействий (при наличии);</w:t>
      </w:r>
    </w:p>
    <w:p w14:paraId="500E672E" w14:textId="77777777" w:rsidR="003B5B8C" w:rsidRPr="00FB0BD7" w:rsidRDefault="003B5B8C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г) определение фактической прочности материалов и строительных конструкций зданий и сооружений в сравнении с проектными параметрами;</w:t>
      </w:r>
    </w:p>
    <w:p w14:paraId="1E3FF53C" w14:textId="77777777" w:rsidR="003B5B8C" w:rsidRPr="00FB0BD7" w:rsidRDefault="003B5B8C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д) оценку соответствия площади и весовых характеристик </w:t>
      </w:r>
      <w:proofErr w:type="spellStart"/>
      <w:r w:rsidRPr="00FB0BD7">
        <w:rPr>
          <w:rFonts w:ascii="Times New Roman" w:eastAsia="Calibri" w:hAnsi="Times New Roman" w:cs="Times New Roman"/>
          <w:bCs/>
          <w:sz w:val="28"/>
          <w:szCs w:val="28"/>
        </w:rPr>
        <w:t>легкосбрасываемых</w:t>
      </w:r>
      <w:proofErr w:type="spellEnd"/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конструкций зданий и сооружений требуемой величине, обеспечивающей </w:t>
      </w:r>
      <w:proofErr w:type="spellStart"/>
      <w:r w:rsidRPr="00FB0BD7">
        <w:rPr>
          <w:rFonts w:ascii="Times New Roman" w:eastAsia="Calibri" w:hAnsi="Times New Roman" w:cs="Times New Roman"/>
          <w:bCs/>
          <w:sz w:val="28"/>
          <w:szCs w:val="28"/>
        </w:rPr>
        <w:t>взрывоустойчивость</w:t>
      </w:r>
      <w:proofErr w:type="spellEnd"/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объекта (при наличии);</w:t>
      </w:r>
    </w:p>
    <w:p w14:paraId="6FC5F4FD" w14:textId="77777777" w:rsidR="003B5B8C" w:rsidRPr="00FB0BD7" w:rsidRDefault="003B5B8C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е) изучение химической агрессивности производственной среды в отношении материалов строительных конструкций зданий и сооружений;</w:t>
      </w:r>
    </w:p>
    <w:p w14:paraId="1F2F7D24" w14:textId="77777777" w:rsidR="003B5B8C" w:rsidRPr="00FB0BD7" w:rsidRDefault="003B5B8C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ж) определение степени коррозии арматуры и металлических элементов строительных конструкций (при наличии);</w:t>
      </w:r>
    </w:p>
    <w:p w14:paraId="2DC16378" w14:textId="77777777" w:rsidR="003B5B8C" w:rsidRPr="00FB0BD7" w:rsidRDefault="003B5B8C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з) поверочный расчет строительных конструкций зданий и сооружений с учетом выявленных при обследовании отклонений, дефектов и повреждений, фактических (или прогнозируемых) нагрузок и свойств материалов этих конструкций;</w:t>
      </w:r>
    </w:p>
    <w:p w14:paraId="4683C075" w14:textId="6ED62853" w:rsidR="003B5B8C" w:rsidRPr="00FB0BD7" w:rsidRDefault="003B5B8C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и) оценку остаточной несущей способности и пригодности зданий и сооружений к дальнейшей эксплуатации.</w:t>
      </w:r>
    </w:p>
    <w:p w14:paraId="477B30BB" w14:textId="77777777" w:rsidR="003B5B8C" w:rsidRPr="00FB0BD7" w:rsidRDefault="003B5B8C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E3DAA1C" w14:textId="4798255C" w:rsidR="007A185D" w:rsidRPr="00FB0BD7" w:rsidRDefault="007A185D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Анализ проведенных в рамках экспертизы работ</w:t>
      </w:r>
      <w:r w:rsidR="003B5B8C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по техническому диагностированию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B5B8C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технических устройств и обследованию зданий и сооружений 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показывает, что</w:t>
      </w:r>
      <w:r w:rsidR="003B5B8C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в подавляющем случае, эксперты не проводят данные работы в полном объеме или проведенные работы указаны (сформулированы) </w:t>
      </w:r>
      <w:r w:rsidR="006C51A1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не </w:t>
      </w:r>
      <w:r w:rsidR="003B5B8C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требованиями пунктов 25 и 27  ФНП №420. 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EB3E47D" w14:textId="77777777" w:rsidR="007A185D" w:rsidRPr="00FB0BD7" w:rsidRDefault="007A185D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9D075EA" w14:textId="0A8357DD" w:rsidR="00E8495F" w:rsidRPr="00FB0BD7" w:rsidRDefault="00E8495F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В силу того, что выполнение требований ФНП является обязательным, как указано в части 1 статьи 9 ФЗ №116, требования ФНП №420 распространяются как на экспертные, так и на эксплуатирующие ОПО организации.</w:t>
      </w:r>
    </w:p>
    <w:p w14:paraId="4D4893C8" w14:textId="77777777" w:rsidR="00E8495F" w:rsidRPr="00FB0BD7" w:rsidRDefault="00E8495F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25B23C" w14:textId="4F463F97" w:rsidR="007A185D" w:rsidRPr="00FB0BD7" w:rsidRDefault="007A185D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Как </w:t>
      </w:r>
      <w:proofErr w:type="gramStart"/>
      <w:r w:rsidRPr="00FB0BD7">
        <w:rPr>
          <w:rFonts w:ascii="Times New Roman" w:eastAsia="Calibri" w:hAnsi="Times New Roman" w:cs="Times New Roman"/>
          <w:bCs/>
          <w:sz w:val="28"/>
          <w:szCs w:val="28"/>
        </w:rPr>
        <w:t>правило</w:t>
      </w:r>
      <w:proofErr w:type="gramEnd"/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объем работ в рамках экспертизы согласовывается Заказчиком работ (эксплуатирующей ОПО организацией) и Исполнителем работ (экспертной 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организацией)</w:t>
      </w:r>
      <w:r w:rsidR="003B5B8C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в рамках «Программы проведения работ»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3B5B8C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Обращайте ваше внимание на то, какие именно работы вы согласовываете экспертам, как они называются, соответствуют ли требованиям пункта 25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B5B8C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и 27 ФНП №420. </w:t>
      </w:r>
      <w:proofErr w:type="gramStart"/>
      <w:r w:rsidR="003B5B8C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Согласование программы проведения работ, в которой не указан весь объем обязательных работ по экспертизе промышленной безопасности, приводит </w:t>
      </w:r>
      <w:r w:rsidR="00E8495F" w:rsidRPr="00FB0BD7">
        <w:rPr>
          <w:rFonts w:ascii="Times New Roman" w:eastAsia="Calibri" w:hAnsi="Times New Roman" w:cs="Times New Roman"/>
          <w:bCs/>
          <w:sz w:val="28"/>
          <w:szCs w:val="28"/>
        </w:rPr>
        <w:t>к нарушению эксплуатирующей организацией требований ФНП №420, к оплате невыполненных работ и, возможно, недостоверному выводу по результатам проведенной экспертизы, что в случае аварии или инциденту на ОПО будет трактоваться не в пользу эксплуатирующей ОПО организации.</w:t>
      </w:r>
      <w:proofErr w:type="gramEnd"/>
    </w:p>
    <w:p w14:paraId="2C891092" w14:textId="3A1C5130" w:rsidR="00E8495F" w:rsidRPr="00FB0BD7" w:rsidRDefault="00E8495F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Кроме того, обращаю Ваше внимание на требования пункта 31 ФНП №420: акты по результатам проведения технического диагностирования, неразрушающего контроля, разрушающего контроля технических устройств, обследования зданий и сооружений составляются и подписываются лицами, проводившими работы, и руководителем проводившей их организации или руководителем организации, проводящей экспертизу, и прикладываются к заключению экспертизы.</w:t>
      </w:r>
    </w:p>
    <w:p w14:paraId="6B637C78" w14:textId="32DE1742" w:rsidR="00E8495F" w:rsidRPr="00FB0BD7" w:rsidRDefault="00E8495F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Иными словами, на все виды работ, которые указаны в п. 25 и 27 ФНП №420 эк</w:t>
      </w:r>
      <w:r w:rsidR="006C51A1" w:rsidRPr="00FB0BD7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перты должны приложить акты, подтверждающие выполнение (или отсутствие необходимости выполнения) конкретного вида работ. Причем указанные акты должны быть подписаны, в том числе, руководителем проводившей их организации или руководителем организации, проводящей экспертизу.</w:t>
      </w:r>
    </w:p>
    <w:p w14:paraId="38E744BE" w14:textId="77777777" w:rsidR="00724AC8" w:rsidRPr="00FB0BD7" w:rsidRDefault="00E8495F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И основным вопросом, вызывающим наибольшее количество недопонимания со стороны эксплуатирующих ОПО организаций, является возможность и условия эксплуатации объектов экспертиз при наличии вывода о том, что объект экспертизы не в полной мере соответствует требованиям промышленной безопасности</w:t>
      </w:r>
      <w:r w:rsidR="00724AC8" w:rsidRPr="00FB0BD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F191F40" w14:textId="4341AA24" w:rsidR="00724AC8" w:rsidRPr="00FB0BD7" w:rsidRDefault="00724AC8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Сразу обращаю Ваше внимание на то, что пункт 35 </w:t>
      </w:r>
      <w:r w:rsidR="00A56B98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ФНП №420 и в предыдущей, и в действующей редакции не содержит возможности указания каких либо сроков, дат и т.д. То есть не могут эксперты разрешать вам устранять выявленные нарушения до какого-то срока. </w:t>
      </w:r>
    </w:p>
    <w:p w14:paraId="2DAA4986" w14:textId="7DA794CF" w:rsidR="00AA5BC1" w:rsidRPr="00FB0BD7" w:rsidRDefault="006C51A1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Второе.</w:t>
      </w:r>
      <w:r w:rsidR="00A56B98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A56B98" w:rsidRPr="00FB0BD7">
        <w:rPr>
          <w:rFonts w:ascii="Times New Roman" w:eastAsia="Calibri" w:hAnsi="Times New Roman" w:cs="Times New Roman"/>
          <w:bCs/>
          <w:sz w:val="28"/>
          <w:szCs w:val="28"/>
        </w:rPr>
        <w:t>лючевым в абзаце 2 пункта 35 ФНП №420</w:t>
      </w:r>
      <w:r w:rsidR="00AA5BC1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8495F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A5BC1" w:rsidRPr="00FB0BD7">
        <w:rPr>
          <w:rFonts w:ascii="Times New Roman" w:eastAsia="Calibri" w:hAnsi="Times New Roman" w:cs="Times New Roman"/>
          <w:bCs/>
          <w:sz w:val="28"/>
          <w:szCs w:val="28"/>
        </w:rPr>
        <w:t>является то, что эксперт обязан сформулировать услови</w:t>
      </w:r>
      <w:proofErr w:type="gramStart"/>
      <w:r w:rsidR="00AA5BC1" w:rsidRPr="00FB0BD7">
        <w:rPr>
          <w:rFonts w:ascii="Times New Roman" w:eastAsia="Calibri" w:hAnsi="Times New Roman" w:cs="Times New Roman"/>
          <w:bCs/>
          <w:sz w:val="28"/>
          <w:szCs w:val="28"/>
        </w:rPr>
        <w:t>е(</w:t>
      </w:r>
      <w:proofErr w:type="gramEnd"/>
      <w:r w:rsidR="00AA5BC1" w:rsidRPr="00FB0BD7">
        <w:rPr>
          <w:rFonts w:ascii="Times New Roman" w:eastAsia="Calibri" w:hAnsi="Times New Roman" w:cs="Times New Roman"/>
          <w:bCs/>
          <w:sz w:val="28"/>
          <w:szCs w:val="28"/>
        </w:rPr>
        <w:t>я)</w:t>
      </w:r>
      <w:r w:rsidR="00E8495F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после </w:t>
      </w:r>
      <w:r w:rsidR="00AA5BC1" w:rsidRPr="00FB0BD7">
        <w:rPr>
          <w:rFonts w:ascii="Times New Roman" w:eastAsia="Calibri" w:hAnsi="Times New Roman" w:cs="Times New Roman"/>
          <w:bCs/>
          <w:sz w:val="28"/>
          <w:szCs w:val="28"/>
        </w:rPr>
        <w:t>выполнения которого(</w:t>
      </w:r>
      <w:proofErr w:type="spellStart"/>
      <w:r w:rsidR="00AA5BC1" w:rsidRPr="00FB0BD7">
        <w:rPr>
          <w:rFonts w:ascii="Times New Roman" w:eastAsia="Calibri" w:hAnsi="Times New Roman" w:cs="Times New Roman"/>
          <w:bCs/>
          <w:sz w:val="28"/>
          <w:szCs w:val="28"/>
        </w:rPr>
        <w:t>ых</w:t>
      </w:r>
      <w:proofErr w:type="spellEnd"/>
      <w:r w:rsidR="00AA5BC1" w:rsidRPr="00FB0BD7">
        <w:rPr>
          <w:rFonts w:ascii="Times New Roman" w:eastAsia="Calibri" w:hAnsi="Times New Roman" w:cs="Times New Roman"/>
          <w:bCs/>
          <w:sz w:val="28"/>
          <w:szCs w:val="28"/>
        </w:rPr>
        <w:t>) объект экспертизы будет соответствовать требованиям промышленной безопасности и может быть применен.</w:t>
      </w:r>
    </w:p>
    <w:p w14:paraId="7F33994F" w14:textId="4CCE51A4" w:rsidR="007A185D" w:rsidRPr="00FB0BD7" w:rsidRDefault="00AA5BC1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В подавляющем случае</w:t>
      </w:r>
      <w:r w:rsidR="009430A4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эксплуатирующие ОПО организации продолжают эксплуатацию ТУ, здания или сооружения, не выполнив поставленное экспертом услови</w:t>
      </w:r>
      <w:proofErr w:type="gramStart"/>
      <w:r w:rsidR="009430A4" w:rsidRPr="00FB0BD7">
        <w:rPr>
          <w:rFonts w:ascii="Times New Roman" w:eastAsia="Calibri" w:hAnsi="Times New Roman" w:cs="Times New Roman"/>
          <w:bCs/>
          <w:sz w:val="28"/>
          <w:szCs w:val="28"/>
        </w:rPr>
        <w:t>е(</w:t>
      </w:r>
      <w:proofErr w:type="gramEnd"/>
      <w:r w:rsidR="009430A4" w:rsidRPr="00FB0BD7">
        <w:rPr>
          <w:rFonts w:ascii="Times New Roman" w:eastAsia="Calibri" w:hAnsi="Times New Roman" w:cs="Times New Roman"/>
          <w:bCs/>
          <w:sz w:val="28"/>
          <w:szCs w:val="28"/>
        </w:rPr>
        <w:t>я). Это является нарушением требований ПБ.</w:t>
      </w:r>
    </w:p>
    <w:p w14:paraId="221ED998" w14:textId="17430467" w:rsidR="009430A4" w:rsidRPr="00FB0BD7" w:rsidRDefault="009430A4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При этом</w:t>
      </w:r>
      <w:proofErr w:type="gramStart"/>
      <w:r w:rsidRPr="00FB0BD7">
        <w:rPr>
          <w:rFonts w:ascii="Times New Roman" w:eastAsia="Calibri" w:hAnsi="Times New Roman" w:cs="Times New Roman"/>
          <w:bCs/>
          <w:sz w:val="28"/>
          <w:szCs w:val="28"/>
        </w:rPr>
        <w:t>,</w:t>
      </w:r>
      <w:proofErr w:type="gramEnd"/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не стоит </w:t>
      </w:r>
      <w:proofErr w:type="spellStart"/>
      <w:r w:rsidRPr="00FB0BD7">
        <w:rPr>
          <w:rFonts w:ascii="Times New Roman" w:eastAsia="Calibri" w:hAnsi="Times New Roman" w:cs="Times New Roman"/>
          <w:bCs/>
          <w:sz w:val="28"/>
          <w:szCs w:val="28"/>
        </w:rPr>
        <w:t>аппелировать</w:t>
      </w:r>
      <w:proofErr w:type="spellEnd"/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к тому, что данное заключение ЭПБ зарегистрировано в </w:t>
      </w:r>
      <w:proofErr w:type="spellStart"/>
      <w:r w:rsidRPr="00FB0BD7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822EEF" w:rsidRPr="00FB0BD7">
        <w:rPr>
          <w:rFonts w:ascii="Times New Roman" w:eastAsia="Calibri" w:hAnsi="Times New Roman" w:cs="Times New Roman"/>
          <w:bCs/>
          <w:sz w:val="28"/>
          <w:szCs w:val="28"/>
        </w:rPr>
        <w:t>остехнадзоре</w:t>
      </w:r>
      <w:proofErr w:type="spellEnd"/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, поэтому является легитимным. </w:t>
      </w:r>
    </w:p>
    <w:p w14:paraId="4F73DC27" w14:textId="60C38115" w:rsidR="009430A4" w:rsidRPr="00FB0BD7" w:rsidRDefault="009430A4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В пункте 62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ведению реестра заключений экспертизы промышленной безопасности, утвержденный приказом Федеральной службы по экологическому, технологическому и атомному надзору от 8 апреля 2019 года </w:t>
      </w:r>
      <w:r w:rsidR="00822EEF" w:rsidRPr="00FB0BD7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141 указан закрытый перечень оснований для принятия решения об отказе во внесении заключения экспертизы промышленной безопасности в Реестр.</w:t>
      </w:r>
      <w:proofErr w:type="gramEnd"/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Из данного перечня следует, что при регистрации ЭПБ </w:t>
      </w:r>
      <w:proofErr w:type="spellStart"/>
      <w:r w:rsidRPr="00FB0BD7">
        <w:rPr>
          <w:rFonts w:ascii="Times New Roman" w:eastAsia="Calibri" w:hAnsi="Times New Roman" w:cs="Times New Roman"/>
          <w:bCs/>
          <w:sz w:val="28"/>
          <w:szCs w:val="28"/>
        </w:rPr>
        <w:t>Ростехнадзор</w:t>
      </w:r>
      <w:proofErr w:type="spellEnd"/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не проверяет экспертизу и выводы экспертов по существу.</w:t>
      </w:r>
    </w:p>
    <w:p w14:paraId="19C45534" w14:textId="77777777" w:rsidR="00A81A8F" w:rsidRPr="00FB0BD7" w:rsidRDefault="00A81A8F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61D2F3E" w14:textId="2AA6D8FF" w:rsidR="00E50C9D" w:rsidRPr="00FB0BD7" w:rsidRDefault="00E50C9D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Результат:</w:t>
      </w:r>
    </w:p>
    <w:p w14:paraId="43A56B72" w14:textId="77777777" w:rsidR="006C51A1" w:rsidRPr="00FB0BD7" w:rsidRDefault="006C51A1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C17C33D" w14:textId="3225951B" w:rsidR="006C51A1" w:rsidRPr="00FB0BD7" w:rsidRDefault="006C51A1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>Указанные нарушения приводят к необъективным выводам экспертов по результатам проведенной экспертизы, соответственно, нарушается установленн</w:t>
      </w:r>
      <w:r w:rsidR="00FB0BD7" w:rsidRPr="00FB0BD7">
        <w:rPr>
          <w:rFonts w:ascii="Times New Roman" w:eastAsia="Calibri" w:hAnsi="Times New Roman" w:cs="Times New Roman"/>
          <w:bCs/>
          <w:sz w:val="28"/>
          <w:szCs w:val="28"/>
        </w:rPr>
        <w:t>ое статьей 1 ФЗ №116 состояние защищенности жизненно важных интересов личности и общества от аварий на опасных производственных объектах и последствий указанных аварий; повышается риск возникновения аварий, инцидентов, несчастных случаев, причинения вреда и имущественного ущерба.</w:t>
      </w:r>
    </w:p>
    <w:p w14:paraId="19FE07A7" w14:textId="77777777" w:rsidR="00FB0BD7" w:rsidRPr="00FB0BD7" w:rsidRDefault="00FB0BD7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D6CAB0" w14:textId="63EC6E87" w:rsidR="00724AC8" w:rsidRDefault="00FB0BD7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Кроме того, эксплуатирующие организации привлекаются к ответственности за нарушение требований промышленной безопасности, несут расходы на оплату 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штрафных санкций, </w:t>
      </w:r>
      <w:r w:rsidR="00724AC8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невыполненные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 или некачественно выполненные </w:t>
      </w:r>
      <w:r w:rsidR="00724AC8" w:rsidRPr="00FB0BD7">
        <w:rPr>
          <w:rFonts w:ascii="Times New Roman" w:eastAsia="Calibri" w:hAnsi="Times New Roman" w:cs="Times New Roman"/>
          <w:bCs/>
          <w:sz w:val="28"/>
          <w:szCs w:val="28"/>
        </w:rPr>
        <w:t xml:space="preserve">работы </w:t>
      </w:r>
      <w:r w:rsidRPr="00FB0BD7">
        <w:rPr>
          <w:rFonts w:ascii="Times New Roman" w:eastAsia="Calibri" w:hAnsi="Times New Roman" w:cs="Times New Roman"/>
          <w:bCs/>
          <w:sz w:val="28"/>
          <w:szCs w:val="28"/>
        </w:rPr>
        <w:t>экспертными организациями.</w:t>
      </w:r>
    </w:p>
    <w:p w14:paraId="0ECF2FC3" w14:textId="77777777" w:rsidR="00500FFB" w:rsidRDefault="00500FFB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D680828" w14:textId="099C781D" w:rsidR="00500FFB" w:rsidRDefault="00500FFB" w:rsidP="00FB0BD7">
      <w:pPr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Рекомендации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:</w:t>
      </w:r>
    </w:p>
    <w:p w14:paraId="52B89C5E" w14:textId="3D98B030" w:rsidR="00500FFB" w:rsidRDefault="00500FFB" w:rsidP="00500FFB">
      <w:pPr>
        <w:pStyle w:val="a3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Обращайте пристальное внимание на основани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проведения экспертизы. Указанное основание не должно противоречить материалам экспертизы, указанным в заключении ЭПБ.</w:t>
      </w:r>
    </w:p>
    <w:p w14:paraId="248FD986" w14:textId="370AC63E" w:rsidR="00500FFB" w:rsidRDefault="00500FFB" w:rsidP="00500FFB">
      <w:pPr>
        <w:pStyle w:val="a3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Внимательно изучайте программу обследования в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рамказ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ЭПБ, которую вы согласовываете экспертной организации. Виды работ в программе должны соответствовать наименованиям работ в пункте 25 и 27 ФНП №420.</w:t>
      </w:r>
    </w:p>
    <w:p w14:paraId="56EB85D0" w14:textId="6C49A062" w:rsidR="00500FFB" w:rsidRDefault="00500FFB" w:rsidP="00500FFB">
      <w:pPr>
        <w:pStyle w:val="a3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Выполнение в</w:t>
      </w:r>
      <w:r w:rsidRPr="00500FFB">
        <w:rPr>
          <w:rFonts w:ascii="Times New Roman" w:eastAsia="Calibri" w:hAnsi="Times New Roman" w:cs="Times New Roman"/>
          <w:bCs/>
          <w:sz w:val="28"/>
          <w:szCs w:val="28"/>
        </w:rPr>
        <w:t>се</w:t>
      </w:r>
      <w:r>
        <w:rPr>
          <w:rFonts w:ascii="Times New Roman" w:eastAsia="Calibri" w:hAnsi="Times New Roman" w:cs="Times New Roman"/>
          <w:bCs/>
          <w:sz w:val="28"/>
          <w:szCs w:val="28"/>
        </w:rPr>
        <w:t>х</w:t>
      </w:r>
      <w:r w:rsidRPr="00500FFB">
        <w:rPr>
          <w:rFonts w:ascii="Times New Roman" w:eastAsia="Calibri" w:hAnsi="Times New Roman" w:cs="Times New Roman"/>
          <w:bCs/>
          <w:sz w:val="28"/>
          <w:szCs w:val="28"/>
        </w:rPr>
        <w:t xml:space="preserve"> вид</w:t>
      </w:r>
      <w:r>
        <w:rPr>
          <w:rFonts w:ascii="Times New Roman" w:eastAsia="Calibri" w:hAnsi="Times New Roman" w:cs="Times New Roman"/>
          <w:bCs/>
          <w:sz w:val="28"/>
          <w:szCs w:val="28"/>
        </w:rPr>
        <w:t>ов</w:t>
      </w:r>
      <w:r w:rsidRPr="00500FFB">
        <w:rPr>
          <w:rFonts w:ascii="Times New Roman" w:eastAsia="Calibri" w:hAnsi="Times New Roman" w:cs="Times New Roman"/>
          <w:bCs/>
          <w:sz w:val="28"/>
          <w:szCs w:val="28"/>
        </w:rPr>
        <w:t xml:space="preserve"> работ, </w:t>
      </w:r>
      <w:r>
        <w:rPr>
          <w:rFonts w:ascii="Times New Roman" w:eastAsia="Calibri" w:hAnsi="Times New Roman" w:cs="Times New Roman"/>
          <w:bCs/>
          <w:sz w:val="28"/>
          <w:szCs w:val="28"/>
        </w:rPr>
        <w:t>указанных</w:t>
      </w:r>
      <w:r w:rsidRPr="00500FFB">
        <w:rPr>
          <w:rFonts w:ascii="Times New Roman" w:eastAsia="Calibri" w:hAnsi="Times New Roman" w:cs="Times New Roman"/>
          <w:bCs/>
          <w:sz w:val="28"/>
          <w:szCs w:val="28"/>
        </w:rPr>
        <w:t xml:space="preserve"> в п. 25 и 27 ФНП №420 должн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500FF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быть подтверждено</w:t>
      </w:r>
      <w:r w:rsidRPr="00500FFB">
        <w:rPr>
          <w:rFonts w:ascii="Times New Roman" w:eastAsia="Calibri" w:hAnsi="Times New Roman" w:cs="Times New Roman"/>
          <w:bCs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bCs/>
          <w:sz w:val="28"/>
          <w:szCs w:val="28"/>
        </w:rPr>
        <w:t>ами</w:t>
      </w:r>
      <w:r w:rsidRPr="00500FF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500FFB">
        <w:rPr>
          <w:rFonts w:ascii="Times New Roman" w:eastAsia="Calibri" w:hAnsi="Times New Roman" w:cs="Times New Roman"/>
          <w:bCs/>
          <w:sz w:val="28"/>
          <w:szCs w:val="28"/>
        </w:rPr>
        <w:t>подтверждаю</w:t>
      </w:r>
      <w:r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500FFB">
        <w:rPr>
          <w:rFonts w:ascii="Times New Roman" w:eastAsia="Calibri" w:hAnsi="Times New Roman" w:cs="Times New Roman"/>
          <w:bCs/>
          <w:sz w:val="28"/>
          <w:szCs w:val="28"/>
        </w:rPr>
        <w:t xml:space="preserve"> выполнение (или отсутствие необходимости выполнения) конкретного вида работ</w:t>
      </w:r>
      <w:r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500FFB">
        <w:rPr>
          <w:rFonts w:ascii="Times New Roman" w:eastAsia="Calibri" w:hAnsi="Times New Roman" w:cs="Times New Roman"/>
          <w:bCs/>
          <w:sz w:val="28"/>
          <w:szCs w:val="28"/>
        </w:rPr>
        <w:t>. Причем указанные акты должны быть подписаны, в том числе, руководителем проводившей их организации или руководителем организации, проводящей экспертизу.</w:t>
      </w:r>
    </w:p>
    <w:p w14:paraId="5F9AB487" w14:textId="6E48F0A4" w:rsidR="00500FFB" w:rsidRPr="00500FFB" w:rsidRDefault="00500FFB" w:rsidP="00500FFB">
      <w:pPr>
        <w:pStyle w:val="a3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Не допускайте к эксплуатации </w:t>
      </w:r>
      <w:r w:rsidR="00891DF9">
        <w:rPr>
          <w:rFonts w:ascii="Times New Roman" w:eastAsia="Calibri" w:hAnsi="Times New Roman" w:cs="Times New Roman"/>
          <w:bCs/>
          <w:sz w:val="28"/>
          <w:szCs w:val="28"/>
        </w:rPr>
        <w:t>объекты экспертиз до выполнения всех мероприятий, указанных экспертом в качестве условий соответствия объектов экспертиз требованиям промышленной безопасности.</w:t>
      </w:r>
      <w:bookmarkStart w:id="0" w:name="_GoBack"/>
      <w:bookmarkEnd w:id="0"/>
    </w:p>
    <w:p w14:paraId="272A8C45" w14:textId="77777777" w:rsidR="00724AC8" w:rsidRPr="00FB0BD7" w:rsidRDefault="00724AC8" w:rsidP="00292393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85F9D87" w14:textId="77777777" w:rsidR="00AE79E1" w:rsidRPr="00FB0BD7" w:rsidRDefault="00AE79E1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</w:p>
    <w:sectPr w:rsidR="00AE79E1" w:rsidRPr="00FB0BD7" w:rsidSect="00F62BD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B6481"/>
    <w:multiLevelType w:val="hybridMultilevel"/>
    <w:tmpl w:val="9D94C8C2"/>
    <w:lvl w:ilvl="0" w:tplc="EA64934E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B40FD7"/>
    <w:multiLevelType w:val="hybridMultilevel"/>
    <w:tmpl w:val="2EF6F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B18D9"/>
    <w:multiLevelType w:val="hybridMultilevel"/>
    <w:tmpl w:val="63E6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45D4C"/>
    <w:multiLevelType w:val="hybridMultilevel"/>
    <w:tmpl w:val="FCF04528"/>
    <w:lvl w:ilvl="0" w:tplc="D4CEA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21392E"/>
    <w:multiLevelType w:val="hybridMultilevel"/>
    <w:tmpl w:val="33B2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95"/>
    <w:rsid w:val="00041178"/>
    <w:rsid w:val="00080657"/>
    <w:rsid w:val="000D0F94"/>
    <w:rsid w:val="001005BE"/>
    <w:rsid w:val="00110B45"/>
    <w:rsid w:val="00136ADF"/>
    <w:rsid w:val="00154DC5"/>
    <w:rsid w:val="00173D4B"/>
    <w:rsid w:val="00244FF3"/>
    <w:rsid w:val="00286F27"/>
    <w:rsid w:val="00292393"/>
    <w:rsid w:val="003B5B8C"/>
    <w:rsid w:val="003D06FF"/>
    <w:rsid w:val="003E3635"/>
    <w:rsid w:val="00411622"/>
    <w:rsid w:val="004132CC"/>
    <w:rsid w:val="00462B52"/>
    <w:rsid w:val="0046495F"/>
    <w:rsid w:val="004F49DB"/>
    <w:rsid w:val="00500FFB"/>
    <w:rsid w:val="00545FB5"/>
    <w:rsid w:val="00581426"/>
    <w:rsid w:val="00602495"/>
    <w:rsid w:val="006412D2"/>
    <w:rsid w:val="006633B0"/>
    <w:rsid w:val="0068655E"/>
    <w:rsid w:val="006C51A1"/>
    <w:rsid w:val="00703B90"/>
    <w:rsid w:val="00724AC8"/>
    <w:rsid w:val="00734525"/>
    <w:rsid w:val="00742B10"/>
    <w:rsid w:val="007559A6"/>
    <w:rsid w:val="00792761"/>
    <w:rsid w:val="007A185D"/>
    <w:rsid w:val="007B7EA9"/>
    <w:rsid w:val="007C0747"/>
    <w:rsid w:val="007D503C"/>
    <w:rsid w:val="008045ED"/>
    <w:rsid w:val="00822EEF"/>
    <w:rsid w:val="00836010"/>
    <w:rsid w:val="008440DA"/>
    <w:rsid w:val="00860352"/>
    <w:rsid w:val="00875FBA"/>
    <w:rsid w:val="00891DF9"/>
    <w:rsid w:val="008A6805"/>
    <w:rsid w:val="008B0614"/>
    <w:rsid w:val="008D1159"/>
    <w:rsid w:val="009430A4"/>
    <w:rsid w:val="0096191A"/>
    <w:rsid w:val="00971234"/>
    <w:rsid w:val="009F58FB"/>
    <w:rsid w:val="00A51F51"/>
    <w:rsid w:val="00A56B98"/>
    <w:rsid w:val="00A80051"/>
    <w:rsid w:val="00A81A8F"/>
    <w:rsid w:val="00A91859"/>
    <w:rsid w:val="00A96C05"/>
    <w:rsid w:val="00AA5BC1"/>
    <w:rsid w:val="00AB033B"/>
    <w:rsid w:val="00AB1262"/>
    <w:rsid w:val="00AC664E"/>
    <w:rsid w:val="00AD6174"/>
    <w:rsid w:val="00AE5DD1"/>
    <w:rsid w:val="00AE79E1"/>
    <w:rsid w:val="00B20EC8"/>
    <w:rsid w:val="00B45D31"/>
    <w:rsid w:val="00BF0F2A"/>
    <w:rsid w:val="00C1138E"/>
    <w:rsid w:val="00C2515C"/>
    <w:rsid w:val="00C36405"/>
    <w:rsid w:val="00C42A94"/>
    <w:rsid w:val="00C52719"/>
    <w:rsid w:val="00C67143"/>
    <w:rsid w:val="00C93D77"/>
    <w:rsid w:val="00CE4ADD"/>
    <w:rsid w:val="00CF0DBB"/>
    <w:rsid w:val="00D06C1C"/>
    <w:rsid w:val="00D26B06"/>
    <w:rsid w:val="00D44AF5"/>
    <w:rsid w:val="00D506AE"/>
    <w:rsid w:val="00D75AA4"/>
    <w:rsid w:val="00D8060D"/>
    <w:rsid w:val="00D84E07"/>
    <w:rsid w:val="00E04BDE"/>
    <w:rsid w:val="00E3236B"/>
    <w:rsid w:val="00E46639"/>
    <w:rsid w:val="00E50C9D"/>
    <w:rsid w:val="00E751F4"/>
    <w:rsid w:val="00E8495F"/>
    <w:rsid w:val="00E85955"/>
    <w:rsid w:val="00E94B99"/>
    <w:rsid w:val="00F57EDB"/>
    <w:rsid w:val="00F62BD0"/>
    <w:rsid w:val="00F76581"/>
    <w:rsid w:val="00F86FA8"/>
    <w:rsid w:val="00F87714"/>
    <w:rsid w:val="00FA13C8"/>
    <w:rsid w:val="00FB0BD7"/>
    <w:rsid w:val="00FC33EA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D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95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9185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9185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9185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9185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918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95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9185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9185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9185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9185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918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482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96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8993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81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87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66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27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36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42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9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Himik02</cp:lastModifiedBy>
  <cp:revision>9</cp:revision>
  <cp:lastPrinted>2023-02-14T07:40:00Z</cp:lastPrinted>
  <dcterms:created xsi:type="dcterms:W3CDTF">2023-05-11T12:34:00Z</dcterms:created>
  <dcterms:modified xsi:type="dcterms:W3CDTF">2023-05-22T11:51:00Z</dcterms:modified>
</cp:coreProperties>
</file>